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1CC" w:rsidRPr="0023055A" w:rsidRDefault="00D201CC" w:rsidP="00D201CC">
      <w:pPr>
        <w:jc w:val="center"/>
        <w:rPr>
          <w:rStyle w:val="rynqvb"/>
          <w:b/>
          <w:sz w:val="24"/>
          <w:lang w:val="en-US"/>
        </w:rPr>
      </w:pPr>
      <w:proofErr w:type="spellStart"/>
      <w:r w:rsidRPr="0023055A">
        <w:rPr>
          <w:rStyle w:val="rynqvb"/>
          <w:b/>
          <w:sz w:val="24"/>
          <w:lang w:val="en-US"/>
        </w:rPr>
        <w:t>Warsztat</w:t>
      </w:r>
      <w:proofErr w:type="spellEnd"/>
      <w:r w:rsidRPr="0023055A">
        <w:rPr>
          <w:rStyle w:val="rynqvb"/>
          <w:b/>
          <w:sz w:val="24"/>
          <w:lang w:val="en-US"/>
        </w:rPr>
        <w:t xml:space="preserve"> WSTI</w:t>
      </w:r>
    </w:p>
    <w:p w:rsidR="00D201CC" w:rsidRPr="0023055A" w:rsidRDefault="00D201CC" w:rsidP="00D201CC">
      <w:pPr>
        <w:jc w:val="center"/>
        <w:rPr>
          <w:rStyle w:val="rynqvb"/>
          <w:b/>
          <w:sz w:val="24"/>
          <w:lang w:val="en-US"/>
        </w:rPr>
      </w:pPr>
      <w:r w:rsidRPr="0023055A">
        <w:rPr>
          <w:rStyle w:val="rynqvb"/>
          <w:b/>
          <w:sz w:val="24"/>
          <w:lang w:val="en-US"/>
        </w:rPr>
        <w:t>Design Thinking for Social Impact: Visual Communication for Change</w:t>
      </w:r>
    </w:p>
    <w:p w:rsidR="008175C3" w:rsidRPr="008175C3" w:rsidRDefault="008175C3" w:rsidP="00D201CC">
      <w:pPr>
        <w:jc w:val="center"/>
        <w:rPr>
          <w:rStyle w:val="rynqvb"/>
          <w:b/>
          <w:sz w:val="24"/>
        </w:rPr>
      </w:pPr>
      <w:r>
        <w:rPr>
          <w:rStyle w:val="rynqvb"/>
          <w:b/>
          <w:sz w:val="24"/>
        </w:rPr>
        <w:t xml:space="preserve">Design </w:t>
      </w:r>
      <w:proofErr w:type="spellStart"/>
      <w:r>
        <w:rPr>
          <w:rStyle w:val="rynqvb"/>
          <w:b/>
          <w:sz w:val="24"/>
        </w:rPr>
        <w:t>Thinking</w:t>
      </w:r>
      <w:proofErr w:type="spellEnd"/>
      <w:r>
        <w:rPr>
          <w:rStyle w:val="rynqvb"/>
          <w:b/>
          <w:sz w:val="24"/>
        </w:rPr>
        <w:t>: Komunikacja wizualna w służbie wpływu i zmiany społecznej</w:t>
      </w:r>
    </w:p>
    <w:p w:rsidR="00D201CC" w:rsidRDefault="00D201CC">
      <w:pPr>
        <w:rPr>
          <w:rStyle w:val="rynqvb"/>
        </w:rPr>
      </w:pPr>
      <w:r>
        <w:rPr>
          <w:rStyle w:val="rynqvb"/>
        </w:rPr>
        <w:t>Informacje podstawowe:</w:t>
      </w:r>
    </w:p>
    <w:p w:rsidR="00D201CC" w:rsidRDefault="00D201CC" w:rsidP="00D201CC">
      <w:pPr>
        <w:pStyle w:val="Akapitzlist"/>
        <w:numPr>
          <w:ilvl w:val="0"/>
          <w:numId w:val="1"/>
        </w:numPr>
        <w:rPr>
          <w:rStyle w:val="rynqvb"/>
        </w:rPr>
      </w:pPr>
      <w:r>
        <w:rPr>
          <w:rStyle w:val="rynqvb"/>
        </w:rPr>
        <w:t>Czas trwania: 4 dni (2–3 godziny dziennie), razem 8 do 10 godzin.</w:t>
      </w:r>
    </w:p>
    <w:p w:rsidR="00D201CC" w:rsidRDefault="00D201CC" w:rsidP="00D201CC">
      <w:pPr>
        <w:pStyle w:val="Akapitzlist"/>
        <w:numPr>
          <w:ilvl w:val="0"/>
          <w:numId w:val="1"/>
        </w:numPr>
        <w:rPr>
          <w:rStyle w:val="rynqvb"/>
        </w:rPr>
      </w:pPr>
      <w:r>
        <w:rPr>
          <w:rStyle w:val="rynqvb"/>
        </w:rPr>
        <w:t>Liczba uczestników: 10/12 studentów</w:t>
      </w:r>
    </w:p>
    <w:p w:rsidR="00D201CC" w:rsidRDefault="00D201CC" w:rsidP="00D201CC">
      <w:pPr>
        <w:pStyle w:val="Akapitzlist"/>
        <w:numPr>
          <w:ilvl w:val="0"/>
          <w:numId w:val="1"/>
        </w:numPr>
        <w:rPr>
          <w:rStyle w:val="rynqvb"/>
        </w:rPr>
      </w:pPr>
      <w:r>
        <w:rPr>
          <w:rStyle w:val="rynqvb"/>
        </w:rPr>
        <w:t>Wymagania dla uczestników:</w:t>
      </w:r>
    </w:p>
    <w:p w:rsidR="00D201CC" w:rsidRDefault="00D201CC" w:rsidP="00D201CC">
      <w:pPr>
        <w:pStyle w:val="Akapitzlist"/>
        <w:numPr>
          <w:ilvl w:val="1"/>
          <w:numId w:val="1"/>
        </w:numPr>
        <w:rPr>
          <w:rStyle w:val="rynqvb"/>
        </w:rPr>
      </w:pPr>
      <w:r>
        <w:rPr>
          <w:rStyle w:val="rynqvb"/>
        </w:rPr>
        <w:t xml:space="preserve">Dobra znajomość języka angielskiego, </w:t>
      </w:r>
    </w:p>
    <w:p w:rsidR="00D201CC" w:rsidRDefault="00D201CC" w:rsidP="00D201CC">
      <w:pPr>
        <w:pStyle w:val="Akapitzlist"/>
        <w:numPr>
          <w:ilvl w:val="1"/>
          <w:numId w:val="1"/>
        </w:numPr>
        <w:rPr>
          <w:rStyle w:val="rynqvb"/>
        </w:rPr>
      </w:pPr>
      <w:r>
        <w:rPr>
          <w:rStyle w:val="rynqvb"/>
        </w:rPr>
        <w:t>Dostęp do komputerów z dostępem do Internetu (możliwe wykorzystanie komputerów uczelnianych)</w:t>
      </w:r>
      <w:r w:rsidR="008175C3">
        <w:rPr>
          <w:rStyle w:val="rynqvb"/>
        </w:rPr>
        <w:t>,</w:t>
      </w:r>
    </w:p>
    <w:p w:rsidR="00D201CC" w:rsidRDefault="00D201CC" w:rsidP="00D201CC">
      <w:pPr>
        <w:pStyle w:val="Akapitzlist"/>
        <w:numPr>
          <w:ilvl w:val="1"/>
          <w:numId w:val="1"/>
        </w:numPr>
        <w:rPr>
          <w:rStyle w:val="rynqvb"/>
        </w:rPr>
      </w:pPr>
      <w:r>
        <w:rPr>
          <w:rStyle w:val="rynqvb"/>
        </w:rPr>
        <w:t>Poziom wiedzy: 5-7 semestr (3 i 4 rok studiów licencjackich</w:t>
      </w:r>
    </w:p>
    <w:p w:rsidR="00D201CC" w:rsidRDefault="00D201CC" w:rsidP="00D201CC">
      <w:pPr>
        <w:pStyle w:val="Akapitzlist"/>
        <w:numPr>
          <w:ilvl w:val="0"/>
          <w:numId w:val="1"/>
        </w:numPr>
        <w:rPr>
          <w:rStyle w:val="rynqvb"/>
        </w:rPr>
      </w:pPr>
      <w:r>
        <w:rPr>
          <w:rStyle w:val="rynqvb"/>
        </w:rPr>
        <w:t>Data i miejsce warsztatu - 15-18 października 2024 r., siedziba WSTI</w:t>
      </w:r>
    </w:p>
    <w:p w:rsidR="00D201CC" w:rsidRDefault="00D201CC" w:rsidP="00D201CC">
      <w:pPr>
        <w:pStyle w:val="Akapitzlist"/>
        <w:numPr>
          <w:ilvl w:val="0"/>
          <w:numId w:val="1"/>
        </w:numPr>
        <w:rPr>
          <w:rStyle w:val="rynqvb"/>
        </w:rPr>
      </w:pPr>
      <w:r>
        <w:rPr>
          <w:rStyle w:val="rynqvb"/>
        </w:rPr>
        <w:t>Kontakt i rejestracja: dr Piotr Dzik (</w:t>
      </w:r>
      <w:hyperlink r:id="rId6" w:history="1">
        <w:r w:rsidRPr="00EC5BE7">
          <w:rPr>
            <w:rStyle w:val="Hipercze"/>
          </w:rPr>
          <w:t>piotr.dzik@edu.wsti.pl</w:t>
        </w:r>
      </w:hyperlink>
      <w:r>
        <w:rPr>
          <w:rStyle w:val="rynqvb"/>
        </w:rPr>
        <w:t>) wyłącznie drogą mailową</w:t>
      </w:r>
      <w:r w:rsidR="0023055A">
        <w:rPr>
          <w:rStyle w:val="rynqvb"/>
        </w:rPr>
        <w:t xml:space="preserve"> do dnia 10</w:t>
      </w:r>
      <w:bookmarkStart w:id="0" w:name="_GoBack"/>
      <w:bookmarkEnd w:id="0"/>
      <w:r w:rsidR="0023055A">
        <w:rPr>
          <w:rStyle w:val="rynqvb"/>
        </w:rPr>
        <w:t>.10.2024 r.</w:t>
      </w:r>
      <w:r>
        <w:rPr>
          <w:rStyle w:val="rynqvb"/>
        </w:rPr>
        <w:t xml:space="preserve">, obowiązuje zasada „kto pierwszy, ten lepszy” </w:t>
      </w:r>
    </w:p>
    <w:p w:rsidR="00D201CC" w:rsidRPr="008175C3" w:rsidRDefault="00D201CC" w:rsidP="00D201CC">
      <w:pPr>
        <w:jc w:val="center"/>
        <w:rPr>
          <w:rStyle w:val="rynqvb"/>
          <w:b/>
          <w:sz w:val="24"/>
        </w:rPr>
      </w:pPr>
      <w:r w:rsidRPr="008175C3">
        <w:rPr>
          <w:rStyle w:val="rynqvb"/>
          <w:b/>
          <w:sz w:val="24"/>
        </w:rPr>
        <w:t>Program i przebieg</w:t>
      </w:r>
    </w:p>
    <w:p w:rsidR="008175C3" w:rsidRPr="008175C3" w:rsidRDefault="00D201CC">
      <w:pPr>
        <w:rPr>
          <w:rStyle w:val="rynqvb"/>
          <w:b/>
        </w:rPr>
      </w:pPr>
      <w:r w:rsidRPr="008175C3">
        <w:rPr>
          <w:rStyle w:val="rynqvb"/>
          <w:b/>
        </w:rPr>
        <w:t xml:space="preserve">Dzień 1: Wprowadzenie do Design </w:t>
      </w:r>
      <w:proofErr w:type="spellStart"/>
      <w:r w:rsidRPr="008175C3">
        <w:rPr>
          <w:rStyle w:val="rynqvb"/>
          <w:b/>
        </w:rPr>
        <w:t>Thinking</w:t>
      </w:r>
      <w:proofErr w:type="spellEnd"/>
      <w:r w:rsidRPr="008175C3">
        <w:rPr>
          <w:rStyle w:val="rynqvb"/>
          <w:b/>
        </w:rPr>
        <w:t xml:space="preserve"> i identyfikacja problemu </w:t>
      </w:r>
    </w:p>
    <w:p w:rsidR="008175C3" w:rsidRPr="008175C3" w:rsidRDefault="00D201CC">
      <w:pPr>
        <w:rPr>
          <w:rStyle w:val="rynqvb"/>
          <w:b/>
        </w:rPr>
      </w:pPr>
      <w:r w:rsidRPr="008175C3">
        <w:rPr>
          <w:rStyle w:val="rynqvb"/>
          <w:b/>
        </w:rPr>
        <w:t xml:space="preserve">Cel: Wprowadzenie do Design </w:t>
      </w:r>
      <w:proofErr w:type="spellStart"/>
      <w:r w:rsidRPr="008175C3">
        <w:rPr>
          <w:rStyle w:val="rynqvb"/>
          <w:b/>
        </w:rPr>
        <w:t>Thinking</w:t>
      </w:r>
      <w:proofErr w:type="spellEnd"/>
      <w:r w:rsidRPr="008175C3">
        <w:rPr>
          <w:rStyle w:val="rynqvb"/>
          <w:b/>
        </w:rPr>
        <w:t xml:space="preserve"> i identyfikacja istotnego problemu społecznego dla projektu. </w:t>
      </w:r>
    </w:p>
    <w:p w:rsidR="008175C3" w:rsidRDefault="00D201CC">
      <w:pPr>
        <w:rPr>
          <w:rStyle w:val="rynqvb"/>
        </w:rPr>
      </w:pPr>
      <w:r>
        <w:rPr>
          <w:rStyle w:val="rynqvb"/>
        </w:rPr>
        <w:t>Program</w:t>
      </w:r>
      <w:r w:rsidR="008175C3">
        <w:rPr>
          <w:rStyle w:val="rynqvb"/>
        </w:rPr>
        <w:t xml:space="preserve"> pierwszego dnia</w:t>
      </w:r>
      <w:r>
        <w:rPr>
          <w:rStyle w:val="rynqvb"/>
        </w:rPr>
        <w:t>:</w:t>
      </w:r>
    </w:p>
    <w:p w:rsidR="008175C3" w:rsidRDefault="00D201CC" w:rsidP="008175C3">
      <w:pPr>
        <w:contextualSpacing/>
        <w:rPr>
          <w:rStyle w:val="rynqvb"/>
        </w:rPr>
      </w:pPr>
      <w:r>
        <w:rPr>
          <w:rStyle w:val="rynqvb"/>
        </w:rPr>
        <w:t xml:space="preserve">1. Wprowadzenie do Design </w:t>
      </w:r>
      <w:proofErr w:type="spellStart"/>
      <w:r>
        <w:rPr>
          <w:rStyle w:val="rynqvb"/>
        </w:rPr>
        <w:t>Thinking</w:t>
      </w:r>
      <w:proofErr w:type="spellEnd"/>
      <w:r>
        <w:rPr>
          <w:rStyle w:val="rynqvb"/>
        </w:rPr>
        <w:t xml:space="preserve"> </w:t>
      </w:r>
    </w:p>
    <w:p w:rsidR="008175C3" w:rsidRDefault="00D201CC" w:rsidP="008175C3">
      <w:pPr>
        <w:contextualSpacing/>
        <w:rPr>
          <w:rStyle w:val="rynqvb"/>
        </w:rPr>
      </w:pPr>
      <w:r>
        <w:rPr>
          <w:rStyle w:val="rynqvb"/>
        </w:rPr>
        <w:t xml:space="preserve">2. Wybór problemu </w:t>
      </w:r>
    </w:p>
    <w:p w:rsidR="008175C3" w:rsidRDefault="008175C3">
      <w:pPr>
        <w:rPr>
          <w:rStyle w:val="rynqvb"/>
          <w:b/>
        </w:rPr>
      </w:pPr>
    </w:p>
    <w:p w:rsidR="008175C3" w:rsidRPr="008175C3" w:rsidRDefault="00D201CC">
      <w:pPr>
        <w:rPr>
          <w:rStyle w:val="rynqvb"/>
          <w:b/>
        </w:rPr>
      </w:pPr>
      <w:r w:rsidRPr="008175C3">
        <w:rPr>
          <w:rStyle w:val="rynqvb"/>
          <w:b/>
        </w:rPr>
        <w:t xml:space="preserve">Dzień 2: Pomysły i techniki komunikacji wizualnej </w:t>
      </w:r>
    </w:p>
    <w:p w:rsidR="008175C3" w:rsidRPr="008175C3" w:rsidRDefault="00D201CC">
      <w:pPr>
        <w:rPr>
          <w:rStyle w:val="hwtze"/>
          <w:b/>
        </w:rPr>
      </w:pPr>
      <w:r w:rsidRPr="008175C3">
        <w:rPr>
          <w:rStyle w:val="rynqvb"/>
          <w:b/>
        </w:rPr>
        <w:t>Cel: Generowanie kreatywnych pomysłów i stosowanie strategii komunikacji wizualnej.</w:t>
      </w:r>
      <w:r w:rsidRPr="008175C3">
        <w:rPr>
          <w:rStyle w:val="hwtze"/>
          <w:b/>
        </w:rPr>
        <w:t xml:space="preserve"> </w:t>
      </w:r>
    </w:p>
    <w:p w:rsidR="008175C3" w:rsidRDefault="00D201CC">
      <w:pPr>
        <w:rPr>
          <w:rStyle w:val="rynqvb"/>
        </w:rPr>
      </w:pPr>
      <w:r>
        <w:rPr>
          <w:rStyle w:val="rynqvb"/>
        </w:rPr>
        <w:t>Program</w:t>
      </w:r>
      <w:r w:rsidR="008175C3">
        <w:rPr>
          <w:rStyle w:val="rynqvb"/>
        </w:rPr>
        <w:t xml:space="preserve"> drugiego dnia</w:t>
      </w:r>
      <w:r>
        <w:rPr>
          <w:rStyle w:val="rynqvb"/>
        </w:rPr>
        <w:t xml:space="preserve">: </w:t>
      </w:r>
    </w:p>
    <w:p w:rsidR="008175C3" w:rsidRDefault="00D201CC">
      <w:pPr>
        <w:rPr>
          <w:rStyle w:val="rynqvb"/>
        </w:rPr>
      </w:pPr>
      <w:r>
        <w:rPr>
          <w:rStyle w:val="rynqvb"/>
        </w:rPr>
        <w:t xml:space="preserve">Wykład na temat technik komunikacji wizualnej (30 min): </w:t>
      </w:r>
    </w:p>
    <w:p w:rsidR="008175C3" w:rsidRDefault="00D201CC" w:rsidP="008175C3">
      <w:pPr>
        <w:pStyle w:val="Akapitzlist"/>
        <w:numPr>
          <w:ilvl w:val="0"/>
          <w:numId w:val="2"/>
        </w:numPr>
        <w:rPr>
          <w:rStyle w:val="rynqvb"/>
        </w:rPr>
      </w:pPr>
      <w:r>
        <w:rPr>
          <w:rStyle w:val="rynqvb"/>
        </w:rPr>
        <w:t>Omówienie semiotyki wizualnej, teorii koloru i symboliki w projektowaniu graficznym.</w:t>
      </w:r>
    </w:p>
    <w:p w:rsidR="008175C3" w:rsidRDefault="00D201CC" w:rsidP="008175C3">
      <w:pPr>
        <w:pStyle w:val="Akapitzlist"/>
        <w:numPr>
          <w:ilvl w:val="0"/>
          <w:numId w:val="2"/>
        </w:numPr>
        <w:rPr>
          <w:rStyle w:val="rynqvb"/>
        </w:rPr>
      </w:pPr>
      <w:r>
        <w:rPr>
          <w:rStyle w:val="rynqvb"/>
        </w:rPr>
        <w:t>Wnioski z badań:</w:t>
      </w:r>
    </w:p>
    <w:p w:rsidR="008175C3" w:rsidRDefault="00D201CC" w:rsidP="008175C3">
      <w:pPr>
        <w:pStyle w:val="Akapitzlist"/>
        <w:numPr>
          <w:ilvl w:val="1"/>
          <w:numId w:val="2"/>
        </w:numPr>
        <w:rPr>
          <w:rStyle w:val="rynqvb"/>
        </w:rPr>
      </w:pPr>
      <w:r>
        <w:rPr>
          <w:rStyle w:val="rynqvb"/>
        </w:rPr>
        <w:t>Roland Barthes o tym, jak obrazy niosą złożone znaczenia społeczne i polityczne.</w:t>
      </w:r>
    </w:p>
    <w:p w:rsidR="008175C3" w:rsidRDefault="00D201CC" w:rsidP="008175C3">
      <w:pPr>
        <w:pStyle w:val="Akapitzlist"/>
        <w:numPr>
          <w:ilvl w:val="1"/>
          <w:numId w:val="2"/>
        </w:numPr>
        <w:rPr>
          <w:rStyle w:val="rynqvb"/>
        </w:rPr>
      </w:pPr>
      <w:r>
        <w:rPr>
          <w:rStyle w:val="rynqvb"/>
        </w:rPr>
        <w:t xml:space="preserve">Idea Marshalla </w:t>
      </w:r>
      <w:proofErr w:type="spellStart"/>
      <w:r>
        <w:rPr>
          <w:rStyle w:val="rynqvb"/>
        </w:rPr>
        <w:t>McLuhana</w:t>
      </w:r>
      <w:proofErr w:type="spellEnd"/>
      <w:r>
        <w:rPr>
          <w:rStyle w:val="rynqvb"/>
        </w:rPr>
        <w:t xml:space="preserve"> „medium jest przekazem”, badająca, w jaki sposób media kształtują rozumienie publiczne. </w:t>
      </w:r>
    </w:p>
    <w:p w:rsidR="008175C3" w:rsidRDefault="00D201CC" w:rsidP="008175C3">
      <w:pPr>
        <w:contextualSpacing/>
        <w:rPr>
          <w:rStyle w:val="rynqvb"/>
        </w:rPr>
      </w:pPr>
      <w:r>
        <w:rPr>
          <w:rStyle w:val="rynqvb"/>
        </w:rPr>
        <w:t xml:space="preserve">3. Grupowe tworzenie pomysłów </w:t>
      </w:r>
    </w:p>
    <w:p w:rsidR="008175C3" w:rsidRDefault="00D201CC" w:rsidP="008175C3">
      <w:pPr>
        <w:contextualSpacing/>
        <w:rPr>
          <w:rStyle w:val="rynqvb"/>
        </w:rPr>
      </w:pPr>
      <w:r>
        <w:rPr>
          <w:rStyle w:val="rynqvb"/>
        </w:rPr>
        <w:t xml:space="preserve">4. Szkicowanie koncepcji </w:t>
      </w:r>
    </w:p>
    <w:p w:rsidR="008175C3" w:rsidRDefault="008175C3" w:rsidP="008175C3">
      <w:pPr>
        <w:contextualSpacing/>
        <w:rPr>
          <w:rStyle w:val="rynqvb"/>
        </w:rPr>
      </w:pPr>
    </w:p>
    <w:p w:rsidR="008175C3" w:rsidRDefault="008175C3" w:rsidP="008175C3">
      <w:pPr>
        <w:contextualSpacing/>
        <w:rPr>
          <w:rStyle w:val="rynqvb"/>
        </w:rPr>
      </w:pPr>
    </w:p>
    <w:p w:rsidR="008175C3" w:rsidRPr="008175C3" w:rsidRDefault="00D201CC" w:rsidP="008175C3">
      <w:pPr>
        <w:rPr>
          <w:rStyle w:val="rynqvb"/>
          <w:b/>
        </w:rPr>
      </w:pPr>
      <w:r w:rsidRPr="008175C3">
        <w:rPr>
          <w:rStyle w:val="rynqvb"/>
          <w:b/>
        </w:rPr>
        <w:lastRenderedPageBreak/>
        <w:t>D</w:t>
      </w:r>
      <w:r w:rsidR="008175C3">
        <w:rPr>
          <w:rStyle w:val="rynqvb"/>
          <w:b/>
        </w:rPr>
        <w:t>zień 3: Prototypowanie i opinie zwrotne (</w:t>
      </w:r>
      <w:proofErr w:type="spellStart"/>
      <w:r w:rsidR="008175C3">
        <w:rPr>
          <w:rStyle w:val="rynqvb"/>
          <w:b/>
        </w:rPr>
        <w:t>feedback</w:t>
      </w:r>
      <w:proofErr w:type="spellEnd"/>
      <w:r w:rsidR="008175C3">
        <w:rPr>
          <w:rStyle w:val="rynqvb"/>
          <w:b/>
        </w:rPr>
        <w:t>)</w:t>
      </w:r>
    </w:p>
    <w:p w:rsidR="008175C3" w:rsidRDefault="00D201CC" w:rsidP="008175C3">
      <w:pPr>
        <w:rPr>
          <w:rStyle w:val="rynqvb"/>
        </w:rPr>
      </w:pPr>
      <w:r w:rsidRPr="008175C3">
        <w:rPr>
          <w:rStyle w:val="rynqvb"/>
          <w:b/>
        </w:rPr>
        <w:t>Cel: Opracowanie i udoskonalenie prototypów na podstawie opini</w:t>
      </w:r>
      <w:r w:rsidR="008175C3">
        <w:rPr>
          <w:rStyle w:val="rynqvb"/>
          <w:b/>
        </w:rPr>
        <w:t>i zwrotnych</w:t>
      </w:r>
      <w:r>
        <w:rPr>
          <w:rStyle w:val="rynqvb"/>
        </w:rPr>
        <w:t xml:space="preserve">. </w:t>
      </w:r>
    </w:p>
    <w:p w:rsidR="008175C3" w:rsidRDefault="00D201CC" w:rsidP="008175C3">
      <w:pPr>
        <w:rPr>
          <w:rStyle w:val="rynqvb"/>
        </w:rPr>
      </w:pPr>
      <w:r>
        <w:rPr>
          <w:rStyle w:val="rynqvb"/>
        </w:rPr>
        <w:t>Program</w:t>
      </w:r>
      <w:r w:rsidR="008175C3">
        <w:rPr>
          <w:rStyle w:val="rynqvb"/>
        </w:rPr>
        <w:t xml:space="preserve"> trzeciego dnia:</w:t>
      </w:r>
    </w:p>
    <w:p w:rsidR="008175C3" w:rsidRDefault="00D201CC" w:rsidP="008175C3">
      <w:pPr>
        <w:pStyle w:val="Akapitzlist"/>
        <w:numPr>
          <w:ilvl w:val="0"/>
          <w:numId w:val="3"/>
        </w:numPr>
        <w:rPr>
          <w:rStyle w:val="rynqvb"/>
        </w:rPr>
      </w:pPr>
      <w:r>
        <w:rPr>
          <w:rStyle w:val="rynqvb"/>
        </w:rPr>
        <w:t xml:space="preserve">Wykład na temat technik prototypowania </w:t>
      </w:r>
    </w:p>
    <w:p w:rsidR="008175C3" w:rsidRDefault="00D201CC" w:rsidP="008175C3">
      <w:pPr>
        <w:pStyle w:val="Akapitzlist"/>
        <w:numPr>
          <w:ilvl w:val="0"/>
          <w:numId w:val="3"/>
        </w:numPr>
        <w:rPr>
          <w:rStyle w:val="rynqvb"/>
        </w:rPr>
      </w:pPr>
      <w:r>
        <w:rPr>
          <w:rStyle w:val="rynqvb"/>
        </w:rPr>
        <w:t xml:space="preserve">Tworzenie prototypu </w:t>
      </w:r>
    </w:p>
    <w:p w:rsidR="008175C3" w:rsidRDefault="008175C3" w:rsidP="008175C3">
      <w:pPr>
        <w:pStyle w:val="Akapitzlist"/>
        <w:numPr>
          <w:ilvl w:val="0"/>
          <w:numId w:val="3"/>
        </w:numPr>
        <w:rPr>
          <w:rStyle w:val="rynqvb"/>
        </w:rPr>
      </w:pPr>
      <w:r>
        <w:rPr>
          <w:rStyle w:val="rynqvb"/>
        </w:rPr>
        <w:t>Przegląd projektów (galery walk)</w:t>
      </w:r>
      <w:r w:rsidR="00D201CC">
        <w:rPr>
          <w:rStyle w:val="rynqvb"/>
        </w:rPr>
        <w:t xml:space="preserve"> i sesja opinii </w:t>
      </w:r>
      <w:r>
        <w:rPr>
          <w:rStyle w:val="rynqvb"/>
        </w:rPr>
        <w:t xml:space="preserve">zwrotnych </w:t>
      </w:r>
      <w:r w:rsidR="00D201CC">
        <w:rPr>
          <w:rStyle w:val="rynqvb"/>
        </w:rPr>
        <w:t>(30 min)</w:t>
      </w:r>
    </w:p>
    <w:p w:rsidR="008175C3" w:rsidRPr="008175C3" w:rsidRDefault="00D201CC" w:rsidP="008175C3">
      <w:pPr>
        <w:rPr>
          <w:rStyle w:val="rynqvb"/>
          <w:b/>
        </w:rPr>
      </w:pPr>
      <w:r w:rsidRPr="008175C3">
        <w:rPr>
          <w:rStyle w:val="rynqvb"/>
          <w:b/>
        </w:rPr>
        <w:t>Dzień 4: Finalizacja i prezentacja</w:t>
      </w:r>
    </w:p>
    <w:p w:rsidR="008175C3" w:rsidRDefault="00D201CC" w:rsidP="008175C3">
      <w:pPr>
        <w:rPr>
          <w:rStyle w:val="hwtze"/>
        </w:rPr>
      </w:pPr>
      <w:r>
        <w:rPr>
          <w:rStyle w:val="rynqvb"/>
        </w:rPr>
        <w:t xml:space="preserve"> </w:t>
      </w:r>
      <w:r w:rsidRPr="008175C3">
        <w:rPr>
          <w:rStyle w:val="rynqvb"/>
          <w:b/>
        </w:rPr>
        <w:t xml:space="preserve">Cel: Ukończenie i zaprezentowanie projektu końcowego, refleksja nad procesem Design </w:t>
      </w:r>
      <w:proofErr w:type="spellStart"/>
      <w:r w:rsidRPr="008175C3">
        <w:rPr>
          <w:rStyle w:val="rynqvb"/>
          <w:b/>
        </w:rPr>
        <w:t>Thinking</w:t>
      </w:r>
      <w:proofErr w:type="spellEnd"/>
      <w:r>
        <w:rPr>
          <w:rStyle w:val="rynqvb"/>
        </w:rPr>
        <w:t>.</w:t>
      </w:r>
      <w:r>
        <w:rPr>
          <w:rStyle w:val="hwtze"/>
        </w:rPr>
        <w:t xml:space="preserve"> </w:t>
      </w:r>
    </w:p>
    <w:p w:rsidR="008175C3" w:rsidRDefault="008175C3" w:rsidP="008175C3">
      <w:pPr>
        <w:rPr>
          <w:rStyle w:val="rynqvb"/>
        </w:rPr>
      </w:pPr>
      <w:r>
        <w:rPr>
          <w:rStyle w:val="rynqvb"/>
        </w:rPr>
        <w:t>Program czwartego dnia</w:t>
      </w:r>
    </w:p>
    <w:p w:rsidR="008175C3" w:rsidRDefault="008175C3" w:rsidP="008175C3">
      <w:pPr>
        <w:pStyle w:val="Akapitzlist"/>
        <w:numPr>
          <w:ilvl w:val="0"/>
          <w:numId w:val="3"/>
        </w:numPr>
        <w:rPr>
          <w:rStyle w:val="rynqvb"/>
        </w:rPr>
      </w:pPr>
      <w:r>
        <w:rPr>
          <w:rStyle w:val="rynqvb"/>
        </w:rPr>
        <w:t>D</w:t>
      </w:r>
      <w:r w:rsidR="00D201CC">
        <w:rPr>
          <w:rStyle w:val="rynqvb"/>
        </w:rPr>
        <w:t xml:space="preserve">oskonalenie projektu </w:t>
      </w:r>
    </w:p>
    <w:p w:rsidR="008175C3" w:rsidRDefault="00D201CC" w:rsidP="008175C3">
      <w:pPr>
        <w:pStyle w:val="Akapitzlist"/>
        <w:numPr>
          <w:ilvl w:val="0"/>
          <w:numId w:val="3"/>
        </w:numPr>
        <w:rPr>
          <w:rStyle w:val="rynqvb"/>
        </w:rPr>
      </w:pPr>
      <w:r>
        <w:rPr>
          <w:rStyle w:val="rynqvb"/>
        </w:rPr>
        <w:t xml:space="preserve">Prezentacje końcowe </w:t>
      </w:r>
    </w:p>
    <w:p w:rsidR="008175C3" w:rsidRDefault="00D201CC" w:rsidP="008175C3">
      <w:pPr>
        <w:pStyle w:val="Akapitzlist"/>
        <w:numPr>
          <w:ilvl w:val="0"/>
          <w:numId w:val="3"/>
        </w:numPr>
        <w:rPr>
          <w:rStyle w:val="rynqvb"/>
        </w:rPr>
      </w:pPr>
      <w:r>
        <w:rPr>
          <w:rStyle w:val="rynqvb"/>
        </w:rPr>
        <w:t xml:space="preserve">Refleksja i podsumowanie </w:t>
      </w:r>
    </w:p>
    <w:p w:rsidR="008175C3" w:rsidRDefault="008175C3" w:rsidP="008175C3">
      <w:pPr>
        <w:pStyle w:val="Akapitzlist"/>
        <w:rPr>
          <w:rStyle w:val="rynqvb"/>
        </w:rPr>
      </w:pPr>
    </w:p>
    <w:p w:rsidR="000C4835" w:rsidRDefault="008175C3" w:rsidP="008175C3">
      <w:pPr>
        <w:rPr>
          <w:rStyle w:val="rynqvb"/>
          <w:b/>
        </w:rPr>
      </w:pPr>
      <w:r w:rsidRPr="008175C3">
        <w:rPr>
          <w:rStyle w:val="rynqvb"/>
          <w:b/>
        </w:rPr>
        <w:t xml:space="preserve">Ostateczny wynik: </w:t>
      </w:r>
      <w:r w:rsidR="00D201CC" w:rsidRPr="008175C3">
        <w:rPr>
          <w:rStyle w:val="rynqvb"/>
          <w:b/>
        </w:rPr>
        <w:t xml:space="preserve">Gotowe do </w:t>
      </w:r>
      <w:r w:rsidRPr="008175C3">
        <w:rPr>
          <w:rStyle w:val="rynqvb"/>
          <w:b/>
        </w:rPr>
        <w:t>wdrożenia</w:t>
      </w:r>
      <w:r w:rsidR="00D201CC" w:rsidRPr="008175C3">
        <w:rPr>
          <w:rStyle w:val="rynqvb"/>
          <w:b/>
        </w:rPr>
        <w:t xml:space="preserve"> projekty wizualne, takie jak serie plakatów, karty lub materiały kampanii medialnej.</w:t>
      </w:r>
    </w:p>
    <w:p w:rsidR="00FE6E65" w:rsidRDefault="00FE6E65" w:rsidP="008175C3">
      <w:pPr>
        <w:rPr>
          <w:rStyle w:val="rynqvb"/>
          <w:b/>
        </w:rPr>
      </w:pPr>
      <w:r>
        <w:rPr>
          <w:rStyle w:val="rynqvb"/>
          <w:b/>
        </w:rPr>
        <w:t>Wskazane lektury (</w:t>
      </w:r>
      <w:r w:rsidR="00850575">
        <w:rPr>
          <w:rStyle w:val="rynqvb"/>
          <w:b/>
        </w:rPr>
        <w:t xml:space="preserve">nieobowiązkowe, ale przydatne </w:t>
      </w:r>
      <w:r>
        <w:rPr>
          <w:rStyle w:val="rynqvb"/>
          <w:b/>
        </w:rPr>
        <w:t>zalecenia od dr Piotra Dzika)</w:t>
      </w:r>
    </w:p>
    <w:p w:rsidR="00FE6E65" w:rsidRDefault="00FE6E65" w:rsidP="00FE6E65">
      <w:pPr>
        <w:rPr>
          <w:i/>
        </w:rPr>
      </w:pPr>
      <w:r w:rsidRPr="00850575">
        <w:rPr>
          <w:i/>
        </w:rPr>
        <w:t xml:space="preserve">Beata Michalska-Dominiak, Piotr </w:t>
      </w:r>
      <w:proofErr w:type="spellStart"/>
      <w:r w:rsidRPr="00850575">
        <w:rPr>
          <w:i/>
        </w:rPr>
        <w:t>Grocholiński</w:t>
      </w:r>
      <w:proofErr w:type="spellEnd"/>
      <w:r w:rsidRPr="00850575">
        <w:rPr>
          <w:i/>
        </w:rPr>
        <w:t xml:space="preserve">, Poradnik design </w:t>
      </w:r>
      <w:proofErr w:type="spellStart"/>
      <w:r w:rsidRPr="00850575">
        <w:rPr>
          <w:i/>
        </w:rPr>
        <w:t>thinking</w:t>
      </w:r>
      <w:proofErr w:type="spellEnd"/>
      <w:r w:rsidRPr="00850575">
        <w:rPr>
          <w:i/>
        </w:rPr>
        <w:t xml:space="preserve">. </w:t>
      </w:r>
      <w:proofErr w:type="spellStart"/>
      <w:r w:rsidRPr="00850575">
        <w:rPr>
          <w:i/>
        </w:rPr>
        <w:t>Wyd</w:t>
      </w:r>
      <w:proofErr w:type="spellEnd"/>
      <w:r w:rsidRPr="00850575">
        <w:rPr>
          <w:i/>
        </w:rPr>
        <w:t xml:space="preserve">: </w:t>
      </w:r>
      <w:proofErr w:type="spellStart"/>
      <w:r w:rsidRPr="00850575">
        <w:rPr>
          <w:i/>
        </w:rPr>
        <w:t>Onepress</w:t>
      </w:r>
      <w:proofErr w:type="spellEnd"/>
      <w:r w:rsidRPr="00850575">
        <w:rPr>
          <w:i/>
        </w:rPr>
        <w:t>, 2022</w:t>
      </w:r>
      <w:r w:rsidR="00850575">
        <w:rPr>
          <w:i/>
        </w:rPr>
        <w:t>; [Do przeczytania PO warsztacie]</w:t>
      </w:r>
    </w:p>
    <w:p w:rsidR="00850575" w:rsidRDefault="00850575" w:rsidP="00FE6E65">
      <w:pPr>
        <w:rPr>
          <w:i/>
        </w:rPr>
      </w:pPr>
      <w:r>
        <w:rPr>
          <w:i/>
        </w:rPr>
        <w:t>Do przeczytania (obejrzenia) PRZED WARSZTATEM</w:t>
      </w:r>
    </w:p>
    <w:p w:rsidR="00850575" w:rsidRDefault="00850575" w:rsidP="00FE6E65">
      <w:pPr>
        <w:rPr>
          <w:i/>
        </w:rPr>
      </w:pPr>
      <w:r>
        <w:rPr>
          <w:i/>
        </w:rPr>
        <w:t xml:space="preserve">Roland Barthes, Mitologie, </w:t>
      </w:r>
      <w:proofErr w:type="spellStart"/>
      <w:r>
        <w:rPr>
          <w:i/>
        </w:rPr>
        <w:t>Wyd</w:t>
      </w:r>
      <w:proofErr w:type="spellEnd"/>
      <w:r>
        <w:rPr>
          <w:i/>
        </w:rPr>
        <w:t xml:space="preserve">: </w:t>
      </w:r>
      <w:proofErr w:type="spellStart"/>
      <w:r>
        <w:rPr>
          <w:i/>
        </w:rPr>
        <w:t>Aletheia</w:t>
      </w:r>
      <w:proofErr w:type="spellEnd"/>
      <w:r>
        <w:rPr>
          <w:i/>
        </w:rPr>
        <w:t xml:space="preserve"> 2008. Z tego wydania:</w:t>
      </w:r>
    </w:p>
    <w:p w:rsidR="00850575" w:rsidRDefault="00850575" w:rsidP="00850575">
      <w:pPr>
        <w:pStyle w:val="Akapitzlist"/>
        <w:numPr>
          <w:ilvl w:val="0"/>
          <w:numId w:val="7"/>
        </w:numPr>
        <w:rPr>
          <w:i/>
        </w:rPr>
      </w:pPr>
      <w:r>
        <w:rPr>
          <w:i/>
        </w:rPr>
        <w:t>Wstęp Krzysztofa Kłosińskiego</w:t>
      </w:r>
    </w:p>
    <w:p w:rsidR="00850575" w:rsidRDefault="00850575" w:rsidP="00850575">
      <w:pPr>
        <w:pStyle w:val="Akapitzlist"/>
        <w:numPr>
          <w:ilvl w:val="0"/>
          <w:numId w:val="7"/>
        </w:numPr>
        <w:rPr>
          <w:i/>
        </w:rPr>
      </w:pPr>
      <w:r>
        <w:rPr>
          <w:i/>
        </w:rPr>
        <w:t>Wybrać sobie ze dwa eseje o reklamie, np. Saponiny i detergenty, Reklama i głębia czy Nowy Citroen. Eseje te mają maksimum kilka stron</w:t>
      </w:r>
    </w:p>
    <w:p w:rsidR="00302921" w:rsidRPr="00302921" w:rsidRDefault="00302921" w:rsidP="00302921">
      <w:pPr>
        <w:rPr>
          <w:i/>
        </w:rPr>
      </w:pPr>
      <w:r>
        <w:rPr>
          <w:i/>
        </w:rPr>
        <w:t>Roland Barthes, Retoryka obrazu (tekst w załączeniu)</w:t>
      </w:r>
    </w:p>
    <w:p w:rsidR="00FE6E65" w:rsidRPr="008175C3" w:rsidRDefault="00850575" w:rsidP="00FE6E65">
      <w:pPr>
        <w:rPr>
          <w:b/>
        </w:rPr>
      </w:pPr>
      <w:r w:rsidRPr="0023055A">
        <w:rPr>
          <w:i/>
          <w:lang w:val="en-US"/>
        </w:rPr>
        <w:t xml:space="preserve">Marshall McLuhan, Quentin Fiore, The Medium is the Massage. </w:t>
      </w:r>
      <w:r>
        <w:rPr>
          <w:i/>
        </w:rPr>
        <w:t xml:space="preserve">W Polsce jest dostępne wydanie </w:t>
      </w:r>
      <w:proofErr w:type="spellStart"/>
      <w:r>
        <w:rPr>
          <w:i/>
        </w:rPr>
        <w:t>Penguin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Books</w:t>
      </w:r>
      <w:proofErr w:type="spellEnd"/>
      <w:r>
        <w:rPr>
          <w:i/>
        </w:rPr>
        <w:t xml:space="preserve">. Jest to graficzna (projektowa) interpretacja eseju </w:t>
      </w:r>
      <w:proofErr w:type="spellStart"/>
      <w:r>
        <w:rPr>
          <w:i/>
        </w:rPr>
        <w:t>McLuhana</w:t>
      </w:r>
      <w:proofErr w:type="spellEnd"/>
      <w:r>
        <w:rPr>
          <w:i/>
        </w:rPr>
        <w:t xml:space="preserve"> o komunikacji. </w:t>
      </w:r>
      <w:r w:rsidR="00FE6E65" w:rsidRPr="00FE6E65">
        <w:rPr>
          <w:b/>
        </w:rPr>
        <w:t xml:space="preserve">    </w:t>
      </w:r>
    </w:p>
    <w:sectPr w:rsidR="00FE6E65" w:rsidRPr="008175C3" w:rsidSect="008E71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F5054"/>
    <w:multiLevelType w:val="hybridMultilevel"/>
    <w:tmpl w:val="E8386674"/>
    <w:lvl w:ilvl="0" w:tplc="44A289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0131C3"/>
    <w:multiLevelType w:val="hybridMultilevel"/>
    <w:tmpl w:val="5FAE22AE"/>
    <w:lvl w:ilvl="0" w:tplc="43D6ED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7490024"/>
    <w:multiLevelType w:val="hybridMultilevel"/>
    <w:tmpl w:val="4120DB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CA36C4"/>
    <w:multiLevelType w:val="hybridMultilevel"/>
    <w:tmpl w:val="E3DE6C2E"/>
    <w:lvl w:ilvl="0" w:tplc="B34C0D5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625C2B"/>
    <w:multiLevelType w:val="hybridMultilevel"/>
    <w:tmpl w:val="AFC23CA6"/>
    <w:lvl w:ilvl="0" w:tplc="0C8A8780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5">
    <w:nsid w:val="7B01366C"/>
    <w:multiLevelType w:val="hybridMultilevel"/>
    <w:tmpl w:val="109234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A4324A"/>
    <w:multiLevelType w:val="hybridMultilevel"/>
    <w:tmpl w:val="D9E830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408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1CC"/>
    <w:rsid w:val="0023055A"/>
    <w:rsid w:val="00302921"/>
    <w:rsid w:val="003373D7"/>
    <w:rsid w:val="008175C3"/>
    <w:rsid w:val="00850575"/>
    <w:rsid w:val="008C2ED2"/>
    <w:rsid w:val="008D7BD2"/>
    <w:rsid w:val="008E7198"/>
    <w:rsid w:val="00A46EBF"/>
    <w:rsid w:val="00AE34FD"/>
    <w:rsid w:val="00D201CC"/>
    <w:rsid w:val="00FE6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wtze">
    <w:name w:val="hwtze"/>
    <w:basedOn w:val="Domylnaczcionkaakapitu"/>
    <w:rsid w:val="00D201CC"/>
  </w:style>
  <w:style w:type="character" w:customStyle="1" w:styleId="rynqvb">
    <w:name w:val="rynqvb"/>
    <w:basedOn w:val="Domylnaczcionkaakapitu"/>
    <w:rsid w:val="00D201CC"/>
  </w:style>
  <w:style w:type="character" w:styleId="Hipercze">
    <w:name w:val="Hyperlink"/>
    <w:basedOn w:val="Domylnaczcionkaakapitu"/>
    <w:uiPriority w:val="99"/>
    <w:unhideWhenUsed/>
    <w:rsid w:val="00D201CC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201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wtze">
    <w:name w:val="hwtze"/>
    <w:basedOn w:val="Domylnaczcionkaakapitu"/>
    <w:rsid w:val="00D201CC"/>
  </w:style>
  <w:style w:type="character" w:customStyle="1" w:styleId="rynqvb">
    <w:name w:val="rynqvb"/>
    <w:basedOn w:val="Domylnaczcionkaakapitu"/>
    <w:rsid w:val="00D201CC"/>
  </w:style>
  <w:style w:type="character" w:styleId="Hipercze">
    <w:name w:val="Hyperlink"/>
    <w:basedOn w:val="Domylnaczcionkaakapitu"/>
    <w:uiPriority w:val="99"/>
    <w:unhideWhenUsed/>
    <w:rsid w:val="00D201CC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20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iotr.dzik@edu.wsti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421</Words>
  <Characters>2531</Characters>
  <Application>Microsoft Office Word</Application>
  <DocSecurity>4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dzik</dc:creator>
  <cp:lastModifiedBy>ola</cp:lastModifiedBy>
  <cp:revision>2</cp:revision>
  <dcterms:created xsi:type="dcterms:W3CDTF">2024-09-17T07:31:00Z</dcterms:created>
  <dcterms:modified xsi:type="dcterms:W3CDTF">2024-09-17T07:31:00Z</dcterms:modified>
</cp:coreProperties>
</file>